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1E95" w:rsidRDefault="00297EA1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EC3B9E"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внесении изменений в постановление</w:t>
      </w:r>
      <w:r w:rsidR="00CE1E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EC3B9E"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Правительства Белгородской области </w:t>
      </w:r>
    </w:p>
    <w:p w:rsidR="00EC3B9E" w:rsidRPr="0032618E" w:rsidRDefault="00EC3B9E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21 марта 2022 года № 141-пп </w:t>
      </w:r>
    </w:p>
    <w:p w:rsidR="00EC3B9E" w:rsidRPr="0032618E" w:rsidRDefault="00EC3B9E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3B9E" w:rsidRPr="0032618E" w:rsidRDefault="00EC3B9E" w:rsidP="006D5BC5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частью 2 статьи 15 Федерального закона от 8 марта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2022 года № 46-ФЗ «О внесении изменений в отдельные законодательные акты Российской Федерации», в целях повышения эффективности осуществления закупочной деятельности для государственных и (или) муниципальных нужд Правительство Белгородской области </w:t>
      </w:r>
      <w:proofErr w:type="gramStart"/>
      <w:r w:rsidRPr="0032618E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32618E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EC3B9E" w:rsidRPr="0032618E" w:rsidRDefault="00EC3B9E" w:rsidP="006D5BC5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Внести </w:t>
      </w:r>
      <w:r w:rsidR="00CE1E95" w:rsidRPr="0032618E">
        <w:rPr>
          <w:rFonts w:ascii="Times New Roman" w:eastAsia="Times New Roman" w:hAnsi="Times New Roman" w:cs="Times New Roman"/>
          <w:bCs/>
          <w:sz w:val="28"/>
          <w:szCs w:val="28"/>
        </w:rPr>
        <w:t>следующие изменения</w:t>
      </w:r>
      <w:r w:rsidR="00CE1E9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постановление Правительства Белгородской области от 21 марта 2022 года № 141-пп «Об установлении случаев осуществления закупок товаров, работ, услуг у единственного поставщика (подрядчика, исполнителя) для обеспечения государственных </w:t>
      </w:r>
      <w:r w:rsidR="00775FD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и (или) муниципальных нужд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и порядка их осуществления»:</w:t>
      </w:r>
    </w:p>
    <w:p w:rsidR="00EC3B9E" w:rsidRPr="0032618E" w:rsidRDefault="00EC3B9E" w:rsidP="00EC3B9E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- пункт 1 постановления дополнить подпунктом «к» следующего содержания:</w:t>
      </w:r>
    </w:p>
    <w:p w:rsidR="00F371F2" w:rsidRPr="0032618E" w:rsidRDefault="00EC3B9E" w:rsidP="00EC3B9E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«к)</w:t>
      </w:r>
      <w:r w:rsidRPr="0032618E">
        <w:rPr>
          <w:rFonts w:ascii="Times New Roman" w:hAnsi="Times New Roman" w:cs="Times New Roman"/>
          <w:sz w:val="28"/>
          <w:szCs w:val="28"/>
        </w:rPr>
        <w:t xml:space="preserve"> 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осуществления закупок </w:t>
      </w:r>
      <w:r w:rsidR="004F05EE" w:rsidRPr="0032618E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рамках реализации постановления Правительства Российской Федерации от 3 октября 2022 года № 1745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«О специальной мере в сфере экономики и внесении изменения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постановление Правительства Российской 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Федерации от 30 апреля 2020 г.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5FD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="00F371F2" w:rsidRPr="0032618E">
        <w:rPr>
          <w:rFonts w:ascii="Times New Roman" w:eastAsia="Times New Roman" w:hAnsi="Times New Roman" w:cs="Times New Roman"/>
          <w:bCs/>
          <w:sz w:val="28"/>
          <w:szCs w:val="28"/>
        </w:rPr>
        <w:t>№ 616».»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371F2" w:rsidRPr="0032618E" w:rsidRDefault="00F371F2" w:rsidP="00F371F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- в Порядок осуществления в 2022 году закупок товаров, работ, услуг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обеспечения государственных и (или) муниципальных нужд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у единственного поставщика (подрядчика, исполнителя) (далее 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−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Порядок), утвержденный в пункте 2 названного постановления:</w:t>
      </w:r>
    </w:p>
    <w:p w:rsidR="00EC3B9E" w:rsidRPr="0032618E" w:rsidRDefault="00F371F2" w:rsidP="00F371F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пункт </w:t>
      </w:r>
      <w:r w:rsidR="004F05EE" w:rsidRPr="0032618E">
        <w:rPr>
          <w:rFonts w:ascii="Times New Roman" w:eastAsia="Times New Roman" w:hAnsi="Times New Roman" w:cs="Times New Roman"/>
          <w:bCs/>
          <w:sz w:val="28"/>
          <w:szCs w:val="28"/>
        </w:rPr>
        <w:t>2 Порядка дополнить подпунктом «к»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4F05EE" w:rsidRPr="0032618E" w:rsidRDefault="004F05EE" w:rsidP="004F05EE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«к)</w:t>
      </w:r>
      <w:r w:rsidRPr="0032618E">
        <w:rPr>
          <w:rFonts w:ascii="Times New Roman" w:hAnsi="Times New Roman" w:cs="Times New Roman"/>
          <w:sz w:val="28"/>
          <w:szCs w:val="28"/>
        </w:rPr>
        <w:t xml:space="preserve">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осуществления закупок в рамках реализации постановления Правительства Российской Федерации от 3 октября 2022 года № 1745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«О специальной мере в сфере экономики и внесении изменения </w:t>
      </w:r>
      <w:r w:rsidR="003400F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постановление Правительства Российской Федерации </w:t>
      </w:r>
      <w:r w:rsidR="00C87006" w:rsidRPr="0032618E">
        <w:rPr>
          <w:rFonts w:ascii="Times New Roman" w:eastAsia="Times New Roman" w:hAnsi="Times New Roman" w:cs="Times New Roman"/>
          <w:bCs/>
          <w:sz w:val="28"/>
          <w:szCs w:val="28"/>
        </w:rPr>
        <w:t>от 30 апреля 2020 г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C87006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5FD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C87006" w:rsidRPr="0032618E">
        <w:rPr>
          <w:rFonts w:ascii="Times New Roman" w:eastAsia="Times New Roman" w:hAnsi="Times New Roman" w:cs="Times New Roman"/>
          <w:bCs/>
          <w:sz w:val="28"/>
          <w:szCs w:val="28"/>
        </w:rPr>
        <w:t>№ 616».»;</w:t>
      </w:r>
    </w:p>
    <w:p w:rsidR="00EA21D0" w:rsidRPr="0032618E" w:rsidRDefault="00EA21D0" w:rsidP="004F05EE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подпункт 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пункта 6 Порядка изложить в следующей редакции: </w:t>
      </w:r>
    </w:p>
    <w:p w:rsidR="00EA21D0" w:rsidRPr="0032618E" w:rsidRDefault="00EA21D0" w:rsidP="004F05EE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 xml:space="preserve">а)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 контракте указывается соответствующий подпункт пункта 2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Порядка, на основании которого подготовлен правовой акт Правительства Белгородской области или местной администрации и в </w:t>
      </w:r>
      <w:proofErr w:type="gramStart"/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соответствии</w:t>
      </w:r>
      <w:proofErr w:type="gramEnd"/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которым осуществляется закупка;»;</w:t>
      </w:r>
    </w:p>
    <w:p w:rsidR="00EA21D0" w:rsidRPr="0032618E" w:rsidRDefault="00EA21D0" w:rsidP="004F05EE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пункт 6 Порядка дополнить подпункт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246CD9">
        <w:rPr>
          <w:rFonts w:ascii="Times New Roman" w:eastAsia="Times New Roman" w:hAnsi="Times New Roman" w:cs="Times New Roman"/>
          <w:bCs/>
          <w:sz w:val="28"/>
          <w:szCs w:val="28"/>
        </w:rPr>
        <w:t>−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 xml:space="preserve"> «д»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EA21D0" w:rsidRPr="0032618E" w:rsidRDefault="00EA21D0" w:rsidP="00EA21D0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«г) информация о контрактах, заключенных в случаях, определенных                 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 xml:space="preserve"> пунктом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2 Порядка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включается в реестр контрактов, предусмотренный 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статьей 103 Федерального закона № 44-ФЗ. Разм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 xml:space="preserve">ещение информации </w:t>
      </w:r>
      <w:r w:rsidR="00775FD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 xml:space="preserve">и документов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в указанном реестре контрактов в отношении контрактов, заключенных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в случаях, определенных подпункта</w:t>
      </w:r>
      <w:r w:rsidR="00CE1E95">
        <w:rPr>
          <w:rFonts w:ascii="Times New Roman" w:eastAsia="Times New Roman" w:hAnsi="Times New Roman" w:cs="Times New Roman"/>
          <w:bCs/>
          <w:sz w:val="28"/>
          <w:szCs w:val="28"/>
        </w:rPr>
        <w:t>ми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«а», «б» и «к» пункта 2 Порядка</w:t>
      </w:r>
      <w:r w:rsidR="00246CD9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осуществляется в порядке, установленном для заказчиков, предусмотренных пунктом 5 части 11 статьи 24</w:t>
      </w:r>
      <w:r w:rsidR="00246CD9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Федерального закона № 44-ФЗ;</w:t>
      </w:r>
    </w:p>
    <w:p w:rsidR="00EA21D0" w:rsidRPr="0032618E" w:rsidRDefault="00EA21D0" w:rsidP="00EA21D0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д) </w:t>
      </w:r>
      <w:r w:rsidR="0032618E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ри исполнении контрактов, заключенных в случаях, определенных                пункт</w:t>
      </w:r>
      <w:r w:rsidR="00591054"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2 Порядка, применяются положения частей 13 и 14 статьи 94 Федерального закона № 44-ФЗ. При исполнении контрактов, заключенных </w:t>
      </w:r>
      <w:r w:rsidR="00775FD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</w:t>
      </w:r>
      <w:bookmarkStart w:id="0" w:name="_GoBack"/>
      <w:bookmarkEnd w:id="0"/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в случаях, определенн</w:t>
      </w:r>
      <w:r w:rsidR="00246CD9">
        <w:rPr>
          <w:rFonts w:ascii="Times New Roman" w:eastAsia="Times New Roman" w:hAnsi="Times New Roman" w:cs="Times New Roman"/>
          <w:bCs/>
          <w:sz w:val="28"/>
          <w:szCs w:val="28"/>
        </w:rPr>
        <w:t xml:space="preserve">ых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подпункта</w:t>
      </w:r>
      <w:r w:rsidR="00246CD9">
        <w:rPr>
          <w:rFonts w:ascii="Times New Roman" w:eastAsia="Times New Roman" w:hAnsi="Times New Roman" w:cs="Times New Roman"/>
          <w:bCs/>
          <w:sz w:val="28"/>
          <w:szCs w:val="28"/>
        </w:rPr>
        <w:t>ми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«а», «б» и «к» пункта 2 Порядка</w:t>
      </w:r>
      <w:r w:rsidR="00246CD9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59105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применяются положения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части 15 статьи 94 Федерального закона № 44-ФЗ.».</w:t>
      </w:r>
    </w:p>
    <w:p w:rsidR="00297EA1" w:rsidRPr="0032618E" w:rsidRDefault="003400F5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2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</w:t>
      </w:r>
      <w:r w:rsidR="006D5BC5" w:rsidRPr="0032618E">
        <w:rPr>
          <w:rFonts w:ascii="Times New Roman" w:eastAsia="Times New Roman" w:hAnsi="Times New Roman" w:cs="Times New Roman"/>
          <w:sz w:val="28"/>
          <w:szCs w:val="28"/>
        </w:rPr>
        <w:br/>
      </w:r>
      <w:r w:rsidR="00694D06" w:rsidRPr="0032618E">
        <w:rPr>
          <w:rFonts w:ascii="Times New Roman" w:hAnsi="Times New Roman" w:cs="Times New Roman"/>
          <w:sz w:val="28"/>
          <w:szCs w:val="28"/>
        </w:rPr>
        <w:t xml:space="preserve">на заместителя Губернатора 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>Белгородской</w:t>
      </w:r>
      <w:r w:rsidR="00771952" w:rsidRPr="0032618E">
        <w:rPr>
          <w:rFonts w:ascii="Times New Roman" w:hAnsi="Times New Roman" w:cs="Times New Roman"/>
          <w:sz w:val="28"/>
          <w:szCs w:val="28"/>
        </w:rPr>
        <w:t xml:space="preserve"> </w:t>
      </w:r>
      <w:r w:rsidR="00694D06" w:rsidRPr="0032618E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694D06" w:rsidRPr="0032618E">
        <w:rPr>
          <w:rFonts w:ascii="Times New Roman" w:hAnsi="Times New Roman" w:cs="Times New Roman"/>
          <w:sz w:val="28"/>
          <w:szCs w:val="28"/>
        </w:rPr>
        <w:t xml:space="preserve"> министра</w:t>
      </w:r>
      <w:r w:rsidR="00694D06" w:rsidRPr="0032618E">
        <w:rPr>
          <w:rFonts w:ascii="Times New Roman" w:eastAsia="Times New Roman" w:hAnsi="Times New Roman" w:cs="Times New Roman"/>
          <w:sz w:val="28"/>
          <w:szCs w:val="28"/>
        </w:rPr>
        <w:t xml:space="preserve"> финансов </w:t>
      </w:r>
      <w:r w:rsidR="006D5BC5" w:rsidRPr="0032618E">
        <w:rPr>
          <w:rFonts w:ascii="Times New Roman" w:eastAsia="Times New Roman" w:hAnsi="Times New Roman" w:cs="Times New Roman"/>
          <w:sz w:val="28"/>
          <w:szCs w:val="28"/>
        </w:rPr>
        <w:br/>
      </w:r>
      <w:r w:rsidR="00694D06" w:rsidRPr="0032618E">
        <w:rPr>
          <w:rFonts w:ascii="Times New Roman" w:eastAsia="Times New Roman" w:hAnsi="Times New Roman" w:cs="Times New Roman"/>
          <w:sz w:val="28"/>
          <w:szCs w:val="28"/>
        </w:rPr>
        <w:t>и бюджетной политики Белгородской области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D06" w:rsidRPr="0032618E">
        <w:rPr>
          <w:rFonts w:ascii="Times New Roman" w:eastAsia="Times New Roman" w:hAnsi="Times New Roman" w:cs="Times New Roman"/>
          <w:sz w:val="28"/>
          <w:szCs w:val="28"/>
        </w:rPr>
        <w:t>Боровик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>а В.Ф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32618E" w:rsidRDefault="003400F5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3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 xml:space="preserve">в силу </w:t>
      </w:r>
      <w:r w:rsidR="009A1100" w:rsidRPr="0032618E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опубликования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32618E" w:rsidRDefault="00297EA1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952" w:rsidRPr="0032618E" w:rsidRDefault="00771952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32618E" w:rsidRDefault="00297EA1" w:rsidP="006D5B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297EA1" w:rsidRPr="0032618E" w:rsidTr="00A86391">
        <w:tc>
          <w:tcPr>
            <w:tcW w:w="4111" w:type="dxa"/>
          </w:tcPr>
          <w:p w:rsidR="00FA44DB" w:rsidRPr="0032618E" w:rsidRDefault="00FA44DB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771952"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297EA1"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297EA1" w:rsidRPr="0032618E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32618E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32618E" w:rsidRDefault="00297EA1" w:rsidP="006D5BC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E93DA7" w:rsidRPr="0032618E" w:rsidRDefault="00E93DA7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93DA7" w:rsidRPr="0032618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CE8" w:rsidRDefault="00F33CE8">
      <w:r>
        <w:separator/>
      </w:r>
    </w:p>
  </w:endnote>
  <w:endnote w:type="continuationSeparator" w:id="0">
    <w:p w:rsidR="00F33CE8" w:rsidRDefault="00F33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CE8" w:rsidRDefault="00F33CE8">
      <w:r>
        <w:separator/>
      </w:r>
    </w:p>
  </w:footnote>
  <w:footnote w:type="continuationSeparator" w:id="0">
    <w:p w:rsidR="00F33CE8" w:rsidRDefault="00F33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775FD1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54C98"/>
    <w:rsid w:val="00064350"/>
    <w:rsid w:val="000937C7"/>
    <w:rsid w:val="00111E83"/>
    <w:rsid w:val="0016719D"/>
    <w:rsid w:val="00167AB0"/>
    <w:rsid w:val="001B2153"/>
    <w:rsid w:val="001E46BD"/>
    <w:rsid w:val="00205715"/>
    <w:rsid w:val="00215DF7"/>
    <w:rsid w:val="00246CD9"/>
    <w:rsid w:val="00261822"/>
    <w:rsid w:val="00264483"/>
    <w:rsid w:val="00267F3E"/>
    <w:rsid w:val="00277D4C"/>
    <w:rsid w:val="002851D3"/>
    <w:rsid w:val="00297EA1"/>
    <w:rsid w:val="002A7B88"/>
    <w:rsid w:val="002D14B0"/>
    <w:rsid w:val="002E07E0"/>
    <w:rsid w:val="00307E4B"/>
    <w:rsid w:val="0032193E"/>
    <w:rsid w:val="0032618E"/>
    <w:rsid w:val="003400F5"/>
    <w:rsid w:val="00340B38"/>
    <w:rsid w:val="00347C6F"/>
    <w:rsid w:val="00381B21"/>
    <w:rsid w:val="003E4791"/>
    <w:rsid w:val="0040730C"/>
    <w:rsid w:val="0041149F"/>
    <w:rsid w:val="004316A9"/>
    <w:rsid w:val="00450799"/>
    <w:rsid w:val="00470949"/>
    <w:rsid w:val="00474FFC"/>
    <w:rsid w:val="004814EF"/>
    <w:rsid w:val="0048717A"/>
    <w:rsid w:val="004B62CA"/>
    <w:rsid w:val="004D15FB"/>
    <w:rsid w:val="004E7C9A"/>
    <w:rsid w:val="004F05EE"/>
    <w:rsid w:val="0052009A"/>
    <w:rsid w:val="00591054"/>
    <w:rsid w:val="005A3FE7"/>
    <w:rsid w:val="00601FFA"/>
    <w:rsid w:val="00662083"/>
    <w:rsid w:val="00684F43"/>
    <w:rsid w:val="00694D06"/>
    <w:rsid w:val="006D5BC5"/>
    <w:rsid w:val="00711966"/>
    <w:rsid w:val="007412B6"/>
    <w:rsid w:val="00742670"/>
    <w:rsid w:val="00745725"/>
    <w:rsid w:val="00750201"/>
    <w:rsid w:val="00764180"/>
    <w:rsid w:val="0076453B"/>
    <w:rsid w:val="00771952"/>
    <w:rsid w:val="00775FD1"/>
    <w:rsid w:val="007D5522"/>
    <w:rsid w:val="0080779E"/>
    <w:rsid w:val="00816E7B"/>
    <w:rsid w:val="0083527F"/>
    <w:rsid w:val="00836420"/>
    <w:rsid w:val="008666E8"/>
    <w:rsid w:val="00875BCA"/>
    <w:rsid w:val="00880E3E"/>
    <w:rsid w:val="008A74EF"/>
    <w:rsid w:val="00933E7E"/>
    <w:rsid w:val="009454C1"/>
    <w:rsid w:val="0095662B"/>
    <w:rsid w:val="009A1100"/>
    <w:rsid w:val="009D6F6D"/>
    <w:rsid w:val="009E29B6"/>
    <w:rsid w:val="00A07699"/>
    <w:rsid w:val="00A214F8"/>
    <w:rsid w:val="00A63F47"/>
    <w:rsid w:val="00A75B3C"/>
    <w:rsid w:val="00AA59E5"/>
    <w:rsid w:val="00AB4392"/>
    <w:rsid w:val="00B00C42"/>
    <w:rsid w:val="00B32FD5"/>
    <w:rsid w:val="00B40741"/>
    <w:rsid w:val="00B6553E"/>
    <w:rsid w:val="00B70F94"/>
    <w:rsid w:val="00B74466"/>
    <w:rsid w:val="00B82324"/>
    <w:rsid w:val="00B8497E"/>
    <w:rsid w:val="00BB3458"/>
    <w:rsid w:val="00BC7C00"/>
    <w:rsid w:val="00BD02A2"/>
    <w:rsid w:val="00C32A76"/>
    <w:rsid w:val="00C74156"/>
    <w:rsid w:val="00C87006"/>
    <w:rsid w:val="00CA1B02"/>
    <w:rsid w:val="00CD3A9E"/>
    <w:rsid w:val="00CE1E95"/>
    <w:rsid w:val="00CF30ED"/>
    <w:rsid w:val="00CF6EFD"/>
    <w:rsid w:val="00D21553"/>
    <w:rsid w:val="00DC7CB6"/>
    <w:rsid w:val="00DF217C"/>
    <w:rsid w:val="00E33652"/>
    <w:rsid w:val="00E612EA"/>
    <w:rsid w:val="00E93DA7"/>
    <w:rsid w:val="00EA21D0"/>
    <w:rsid w:val="00EB61FE"/>
    <w:rsid w:val="00EC3B9E"/>
    <w:rsid w:val="00F33CE8"/>
    <w:rsid w:val="00F371F2"/>
    <w:rsid w:val="00F54D57"/>
    <w:rsid w:val="00F7465B"/>
    <w:rsid w:val="00F90C34"/>
    <w:rsid w:val="00FA44DB"/>
    <w:rsid w:val="00FC76F9"/>
    <w:rsid w:val="00FD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2C4FC2C5-3A51-4AA3-9D87-6F82A281C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Бука</cp:lastModifiedBy>
  <cp:revision>2</cp:revision>
  <cp:lastPrinted>2022-10-20T06:59:00Z</cp:lastPrinted>
  <dcterms:created xsi:type="dcterms:W3CDTF">2022-10-21T10:26:00Z</dcterms:created>
  <dcterms:modified xsi:type="dcterms:W3CDTF">2022-10-21T10:26:00Z</dcterms:modified>
</cp:coreProperties>
</file>